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E" w:rsidRDefault="00A22DCE" w:rsidP="00A22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 w:eastAsia="ru-RU"/>
        </w:rPr>
      </w:pPr>
    </w:p>
    <w:p w:rsidR="00A22DCE" w:rsidRDefault="00A22DCE" w:rsidP="00A22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 w:eastAsia="ru-RU"/>
        </w:rPr>
      </w:pPr>
    </w:p>
    <w:p w:rsidR="00A22DCE" w:rsidRDefault="00A22DCE" w:rsidP="00A22DCE">
      <w:pPr>
        <w:spacing w:before="100" w:beforeAutospacing="1" w:after="100" w:afterAutospacing="1" w:line="360" w:lineRule="auto"/>
        <w:ind w:firstLine="1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  <w:t>Використання позитивних емоцій для розвитку здібностей, зацікавленості учня при вивченні фізики</w:t>
      </w:r>
      <w:r w:rsidRPr="00A22DCE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  <w:br/>
      </w:r>
    </w:p>
    <w:p w:rsidR="00A22DCE" w:rsidRDefault="00A22DCE" w:rsidP="00A22DCE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Ставлячи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за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мету підвищення якості знань, розвиток здібностей учня, прагнучи заціка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вити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учнів вивченн</w:t>
      </w:r>
      <w:r w:rsidR="00263D67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ям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свого предмета з одного боку і </w:t>
      </w:r>
      <w:r w:rsidR="00263D67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при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практичн</w:t>
      </w:r>
      <w:r w:rsidR="00263D67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ій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відсутності технічних засобів і приладів з іншого - головним "знаряддям" вчителя було і залишається слово. </w:t>
      </w:r>
    </w:p>
    <w:p w:rsidR="00A22DCE" w:rsidRDefault="00A22DCE" w:rsidP="00A22DCE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Можна стверджувати: без мистецтва спілкування вчитель не зможе успішно працювати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школі, навіть якщо він прекрасно володіє методикою викладання свого предмет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Вміння організувати спілкування з учнями і на уроці, і поза його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межами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абсолютно необхідн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реалізації задумів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методичних і навчальних планів. Мистецтво спілкування - істотний і неодмінний елемент професіоналізму вчителя. Що таке спілкування взагалі? І ще одне запитання - чи вміємо ми спілкуватися? </w:t>
      </w:r>
    </w:p>
    <w:p w:rsidR="00A22DCE" w:rsidRDefault="00A22DCE" w:rsidP="00A22DCE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Впевнена, що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скажуть: "Так, звичайно". Але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якій формі проходить це спілкування? Найчастіше це просто розмова, обмін інформацією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якості важливого компонента спілкування виступають мотиви учасників спілкування, тобто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їх цілі і наміри. Учитель, скажімо, хоче повідомити щось учням, щоб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вони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це щось засвоїли. Часто бува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є,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що дехто з школярів не хоче в цей же час засвоювати це щось. Спілкування в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таких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випадках або важк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або при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зв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одить до нульового результату.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ім добре відомо, що людина може говорити одне, а думати інше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Отже, якщо ми хочемо, щоб нас зрозуміли правильно, треба, щоб і форма, і змі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гармонійно зливалися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в єдине ціле.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Потрібно створити відповідний настрій на уро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ці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"дати установку на сприйняття". </w:t>
      </w:r>
    </w:p>
    <w:p w:rsidR="00023D2E" w:rsidRDefault="00A22DCE" w:rsidP="00A22DCE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"По одягу зустрічають, по розуму проводжають", говорить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народна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мудрість. Іншими словами, у спілкуванні важливі і зовнішній вигляд, і сказані вчителем слова. </w:t>
      </w:r>
    </w:p>
    <w:p w:rsidR="0011392A" w:rsidRDefault="00023D2E" w:rsidP="006A6C84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Потрібно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серйозно, з розумом ставиться до етикету, до вміння спілкуватися. Правило досить прост</w:t>
      </w:r>
      <w:r w:rsid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те, що може бути приємно Вам, </w:t>
      </w:r>
      <w:r w:rsidR="0011392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не </w:t>
      </w:r>
      <w:r w:rsid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може бути 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неприємно оточуючим. Важливо завжди вислуховувати учня, аналізувати мотиви його вчинків і приймати адекватні їм </w:t>
      </w:r>
      <w:proofErr w:type="gramStart"/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ішення - як заохочувальні, так і </w:t>
      </w:r>
      <w:r w:rsid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спонукальні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Тоді буде дотриманий найцінніший, з точки зору </w:t>
      </w:r>
      <w:r w:rsid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дітей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принцип - справедливість дій вчителя. Саме цей принцип </w:t>
      </w:r>
      <w:r w:rsid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22DC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основа гарних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відносин між педагогом і учнями</w:t>
      </w:r>
      <w:proofErr w:type="gramStart"/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proofErr w:type="gramEnd"/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ще - доброзичливість.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Діти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повинні відчувати, що вчитель намагається не "спіймати" їх, "викрити" в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їх 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незнанні, а допомогти зрозуміти, запам'ятати, засвоїти навчальний матеріал. Цьому можуть сприяти методи і прийоми навчання (що активізують, надихаю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ть </w:t>
      </w:r>
      <w:r w:rsidR="00A22DCE"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учня)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p w:rsidR="006A6C84" w:rsidRDefault="00A22DCE" w:rsidP="006A6C84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Педагогічно правильне спілкування викликає сплеск емоцій. Яку ж роль відіграють емоції у навчанні? Емоції тісно пов'язані з інформацією, яку ми отримуємо з навколишнього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іту. Звичайно емоція виникає через несподіван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поді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ю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до яко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ї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 не встигли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ідготуватися - не могли зібрати всю інформацію, необхідну для адекватної реакції. Висловлювання, дія вчителя, несподіван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учня, несподіваний різкий звук, непередбачен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ий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початок уроку, цікава вставка розповідь ... Все це 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засоби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здатні викликати активацію організму і мобілізувати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здібності для швидкого прийому подальшої інформації, що дозволить реагувати щонайкраще. Негативні емоції виникають найчастіше через неприємну інформації і особливо при недостатній інформації. Що стосується позитивних емоцій, то вони виникають при отриманні достатньої інформації, особливо тоді, коли вона виявилася краще очікуваної. Згідно з психологічним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досл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ідженням творча діяльність людини пов'язана з емоціями: підвищуючи емоційність сприйняття, можна стимулювати творчу активність особистості. Багато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видатн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их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вчен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их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діячі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мистецтва поєднували свої заняття і наукою, і мистецтвом, вважали мистецтво "необхідно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ю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самої наукової діяльності гімнастикою розуму". Тому використання на уроках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ітературних фрагментів, музики, копій творів мистецтва просто необхідно. Деякі літературні тексти можуть служити в якості умов для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ізних фізичних завдань: якісних, кількісних, оціночних, графічних, експериментальних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023D2E" w:rsidRDefault="00A22DCE" w:rsidP="006A6C84">
      <w:pPr>
        <w:spacing w:before="100" w:beforeAutospacing="1" w:after="100" w:afterAutospacing="1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Наприклад: </w:t>
      </w: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br/>
      </w:r>
      <w:r w:rsid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 xml:space="preserve">І. </w:t>
      </w: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Завдання для любителів </w:t>
      </w:r>
      <w:proofErr w:type="gramStart"/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</w:t>
      </w:r>
      <w:proofErr w:type="gramEnd"/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ітератури </w:t>
      </w: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br/>
        <w:t>« Вечори на хуторі біля Д</w:t>
      </w:r>
      <w:r w:rsid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и</w:t>
      </w: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каньк</w:t>
      </w:r>
      <w:r w:rsid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и</w:t>
      </w: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»</w:t>
      </w:r>
    </w:p>
    <w:p w:rsidR="00023D2E" w:rsidRPr="00023D2E" w:rsidRDefault="00A22DCE" w:rsidP="00023D2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Бідний дяк НЕ змів виявити кашлем і кректанням болю, коли сів йому на голову важкий мужик і помістив свої чоботи, що намерзлі на морозі, </w:t>
      </w:r>
      <w:r w:rsidR="00023D2E"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 обох стор</w:t>
      </w:r>
      <w:r w:rsidR="00023D2E"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н його скрон</w:t>
      </w:r>
      <w:r w:rsidR="00023D2E"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 </w:t>
      </w:r>
    </w:p>
    <w:p w:rsidR="00023D2E" w:rsidRDefault="00A22DCE" w:rsidP="00023D2E">
      <w:pPr>
        <w:pStyle w:val="a6"/>
        <w:spacing w:before="100" w:beforeAutospacing="1" w:after="100" w:afterAutospacing="1" w:line="360" w:lineRule="auto"/>
        <w:ind w:left="1758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Які тіл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компенсують ді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ю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один одного? </w:t>
      </w:r>
    </w:p>
    <w:p w:rsidR="00023D2E" w:rsidRPr="00023D2E" w:rsidRDefault="00A22DCE" w:rsidP="00023D2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Вікно бряз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г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нуло з шумом: скл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 і</w:t>
      </w:r>
      <w:r w:rsidR="0011392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</w:t>
      </w:r>
      <w:r w:rsidR="0011392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дзвоном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вилетіл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геть, і страшна 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свиняча</w:t>
      </w:r>
      <w:proofErr w:type="gramEnd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 встромилась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поводячи очима, неначе запитуючи: «А що ви тут робите, 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добр</w:t>
      </w:r>
      <w:proofErr w:type="gramEnd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люди?» </w:t>
      </w:r>
    </w:p>
    <w:p w:rsidR="00023D2E" w:rsidRDefault="00A22DCE" w:rsidP="00023D2E">
      <w:pPr>
        <w:pStyle w:val="a6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як ви назвете де</w:t>
      </w:r>
      <w:r w:rsid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формацію скла в цьому випадку? </w:t>
      </w:r>
    </w:p>
    <w:p w:rsidR="00023D2E" w:rsidRPr="0011392A" w:rsidRDefault="00A22DCE" w:rsidP="00023D2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Раніше, бувало, я міг зігнути і розігнути в одній руці мідний п'ятак і кінську підкову. </w:t>
      </w:r>
    </w:p>
    <w:p w:rsidR="00023D2E" w:rsidRDefault="00A22DCE" w:rsidP="00023D2E">
      <w:pPr>
        <w:pStyle w:val="a6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від чого залежить сила пружності, і яка її природа? 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ІІ. З</w:t>
      </w: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прислів'їв і приказок</w:t>
      </w:r>
      <w:r w:rsidR="0087750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:</w:t>
      </w: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877507" w:rsidRPr="006A6C84" w:rsidRDefault="00A22DCE" w:rsidP="006A6C84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Бери завжди ношу по собі, аби при ходьбі НЕ кректаті. </w:t>
      </w:r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br/>
      </w: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яку силу необхідно прикласти, аби понести одн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у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бруків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ку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?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Одн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бруків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(старовинна російська міра маси)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івн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163,8 кг. або 10 пудам </w:t>
      </w:r>
    </w:p>
    <w:p w:rsidR="00877507" w:rsidRDefault="00A22DCE" w:rsidP="00877507">
      <w:pPr>
        <w:pStyle w:val="a6"/>
        <w:spacing w:before="100" w:beforeAutospacing="1" w:after="100" w:afterAutospacing="1" w:line="36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877507" w:rsidRDefault="00877507" w:rsidP="00877507">
      <w:pPr>
        <w:pStyle w:val="a6"/>
        <w:spacing w:before="100" w:beforeAutospacing="1" w:after="100" w:afterAutospacing="1" w:line="36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lastRenderedPageBreak/>
        <w:t>ІІІ. З</w:t>
      </w:r>
      <w:r w:rsidR="00A22DCE"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творів 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:</w:t>
      </w:r>
    </w:p>
    <w:p w:rsidR="00877507" w:rsidRPr="006A6C84" w:rsidRDefault="00A22DCE" w:rsidP="006A6C84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Діва як ні хороша</w:t>
      </w:r>
      <w:r w:rsidR="00877507"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val="uk-UA" w:eastAsia="ru-RU"/>
        </w:rPr>
        <w:t xml:space="preserve">, та </w:t>
      </w:r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хоч пуд золота повісь їй на шию, все одно, краще за те, яка вона</w:t>
      </w:r>
      <w:proofErr w:type="gramStart"/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є,</w:t>
      </w:r>
      <w:proofErr w:type="gramEnd"/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не бути їй. </w:t>
      </w:r>
      <w:r w:rsidR="00877507"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val="uk-UA" w:eastAsia="ru-RU"/>
        </w:rPr>
        <w:t xml:space="preserve">           </w:t>
      </w:r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«Макар Чудра» </w:t>
      </w:r>
      <w:r w:rsidRPr="006A6C8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br/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Один пуд (старовинна російська міра маси)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івний 16кг.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 зміниться вага дівчини, якщо їй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ідвісити на шию пуд золота? А як зміниться маса дівчини? </w:t>
      </w:r>
    </w:p>
    <w:p w:rsidR="00877507" w:rsidRDefault="00A22DCE" w:rsidP="00877507">
      <w:pPr>
        <w:pStyle w:val="a6"/>
        <w:spacing w:before="100" w:beforeAutospacing="1" w:after="100" w:afterAutospacing="1" w:line="36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Завдання для любителів біології</w:t>
      </w:r>
      <w:proofErr w:type="gramStart"/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="0087750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:</w:t>
      </w:r>
      <w:proofErr w:type="gramEnd"/>
    </w:p>
    <w:p w:rsidR="00877507" w:rsidRP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Найважч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им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пт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ахом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вважається дрохва. Маса самця цієї птиці 16-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0кг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довжині тіла близько метра і розмаху крил в 275м. 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рохв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лише добре літають, але можуть і швидко бігати. Живуть ці птиці в степовій смузі, харчуються зернами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ізних злаків, травами, мишами і полівкам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2.Найменш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птаха-корольок (маса всього 5г.) 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кропів'янік (маса 10г.) Мешкають ці крихітки в лісах, причому кропів'янікі гніздяться в низьких чагарниках, а корольки -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вершинах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хвойних дерев.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Питання: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Визначите силу тяжіння, що діє на ц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их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пт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ахі</w:t>
      </w:r>
      <w:proofErr w:type="gramStart"/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877507" w:rsidRP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3.Кріт - це маленький сліпий зві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широкими долоньками, що виверну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т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назовні, дійсно трудяга. Завдовжки всього 10-15см. і масою 100г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винос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ить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 1год до 10т. землі на 1га березового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ісу. Справжня мініатюрна землерийна машина.</w:t>
      </w:r>
    </w:p>
    <w:p w:rsidR="00877507" w:rsidRP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4.Найбільш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й в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іті гризун - капібар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(водосвинк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що живе у Венесуелі і Колумбії. На місцевому 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діалекті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капібар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означає - «пан трави»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 Х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арчуючись травою на болотах, цей «пан» набирає 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50-60кг. маси і 1,65 м. довжини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p w:rsid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Найменший гризун - карликова бурозубк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завдовжки до 4 см і масою до 2г. </w:t>
      </w:r>
      <w:r w:rsidR="0011392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</w:t>
      </w: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Визначите силу тяжіння, що діє на цих гризуні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877507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br/>
        <w:t xml:space="preserve">6. У 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горбах</w:t>
      </w:r>
      <w:proofErr w:type="gramEnd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верблюда міститься 100-120кг. жиру, який при розпаді може дат</w:t>
      </w:r>
      <w:r w:rsidR="00877507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и 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40-50кг води. </w:t>
      </w:r>
      <w:r w:rsidR="00877507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</w:t>
      </w: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ісля тривалого водного голодування верблюд може випити, не відриваючись, 130л води. Але рекорд здатності обходитися без води (14дней) належить не верблюдові, а скелястій білці з 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івденної Мексики. Цей невеликий зві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може жити без води до 100 днів. </w:t>
      </w:r>
    </w:p>
    <w:p w:rsidR="00877507" w:rsidRP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Питання: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Яку масу води може випити верблюд, не відриваючись,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ісля тривалого водного голодування? Як при цьому зміниться сила тяжіння, що діє на нього? </w:t>
      </w:r>
    </w:p>
    <w:p w:rsidR="006A6C84" w:rsidRP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7. Найміцніша павутина у павуків - Нефілім, що живуть в Африці, далеких родичів наших хрестовіків. На Мадагаскарі жінки збирають Нефілім, тягнуть з їх черевце нитки, а потім </w:t>
      </w:r>
      <w:r w:rsidR="00877507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роблять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них красиві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ічки.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Який коефіцієнт жорсткості такої нитки, якщо при заплутуванні птиці масою 1кг, вона розтягнулася на 1см?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8.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існоводімі акулами називають у нас старих, покритих мохом щук, що досягають 1,5 м, і мас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ою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50кг. У Ладозьк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ому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озері виловлювали осетрів завдовжки 2,6 м. і масою 128кг. У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ічках тропічної Америки живе найбільша з кісткових риб-арапайма, довжина 4м, маса 200кг. Але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іх цих риб перевершили сом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У Дні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ловили сомів до 5м і 300кг. </w:t>
      </w:r>
    </w:p>
    <w:p w:rsidR="006A6C84" w:rsidRP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Питання: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На скільки подовжиться капронові нитки, коефіцієнт жорсткості якої равен10кН / м, при рівномірному підніманні цього сома?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br/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9. У 1861р. екіпаж французького судна «Алектон» намагався зловити кальмара завдовжки 6-7м. і витримав з ним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ігод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нн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й бій. Коли в нього всадили гарпун, то його не 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далося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ідняти на борт, оскільки він важив 2-3т. Про цей випадок знав Жуль Верн, що описа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своїй книзі «20 тисяч льє </w:t>
      </w:r>
      <w:proofErr w:type="gramStart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 водою» напад гігантських кальмарів на підводний човен «Наутілус»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Ч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 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м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ожливо, було підняти кальмара на тросі, виготовленим із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сталі жорсткістю 10кН / м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, якшо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максимальна сила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яку витримує трос на розрив рівна 18кН</w:t>
      </w:r>
      <w:r w:rsidR="006A6C84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?</w:t>
      </w:r>
    </w:p>
    <w:p w:rsidR="006A6C84" w:rsidRDefault="00A22DCE" w:rsidP="006A6C84">
      <w:pPr>
        <w:pStyle w:val="a6"/>
        <w:spacing w:before="100" w:beforeAutospacing="1" w:after="100" w:afterAutospacing="1" w:line="360" w:lineRule="auto"/>
        <w:ind w:left="1080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23D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Завдання для любителів географії</w:t>
      </w:r>
      <w:proofErr w:type="gramStart"/>
      <w:r w:rsidRPr="00023D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:</w:t>
      </w:r>
      <w:proofErr w:type="gramEnd"/>
    </w:p>
    <w:p w:rsidR="006A6C84" w:rsidRPr="006A6C84" w:rsidRDefault="006A6C84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1.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 відкритому морі підйом водної поверхні під час припливу не перевищує 1м. Значно більшої величини досягають приливи в гирлах </w:t>
      </w:r>
      <w:proofErr w:type="gramStart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ічок і в затоках, що поступово звужуються, із звивист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ою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береговою лінією. Найбільшої величини приливи досягають в затоці Фанді (Атлантичн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уз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бережжя Канади) У порту Монктон в цій затоці </w:t>
      </w:r>
      <w:proofErr w:type="gramStart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івень води під час припливу піднімається на 19,6 м. У Англії, у гирлі річки Северн, що впадає в Брістольськ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затоку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найбільша висота припливу складає 16,3 м. На Атлантичному побережжі Франції, в Гранвіля, п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риплив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дост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ягає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14, 7м., А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в 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районі </w:t>
      </w:r>
      <w:proofErr w:type="gramStart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Сен-Мало</w:t>
      </w:r>
      <w:proofErr w:type="gramEnd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14м. 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У внутрішні</w:t>
      </w:r>
      <w:proofErr w:type="gramStart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</w:t>
      </w:r>
      <w:proofErr w:type="gramEnd"/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морях приливи незначні. Так у фінській затоці поблизу Сан-Петербургу, величина припливу не перевищує 4-5см., А на Чорному морі доходит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ь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8см. </w:t>
      </w:r>
    </w:p>
    <w:p w:rsidR="006A6C84" w:rsidRDefault="00A22DCE" w:rsidP="006A6C84">
      <w:pPr>
        <w:pStyle w:val="a6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Питання: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Визначите період пр</w:t>
      </w:r>
      <w:r w:rsid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ип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</w:t>
      </w:r>
      <w:r w:rsid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="006A6C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вів пов'язаних з Місяцем. </w:t>
      </w:r>
    </w:p>
    <w:p w:rsidR="006A6C84" w:rsidRDefault="00A22DCE" w:rsidP="006A6C84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2. Складіть завдання за цими даними, знаючи прискорення вільного падіння в різних місцях Землі</w:t>
      </w:r>
      <w:r w:rsid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: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Берлін - 9,8128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Париж - 9,80943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br/>
        <w:t>Вашингтон - 9,80118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Прага - 9,81014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br/>
        <w:t>Грінвіч - 9,81189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Рим - 9,80367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br/>
        <w:t>Мадрид - 9,79981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Стокгольм - 9,81843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br/>
        <w:t>Осло - 9,81927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Токіо - 9,79801 м / с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val="uk-UA" w:eastAsia="ru-RU"/>
        </w:rPr>
        <w:t>2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</w:p>
    <w:p w:rsidR="006725E0" w:rsidRDefault="006725E0" w:rsidP="006725E0">
      <w:pPr>
        <w:pStyle w:val="a6"/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6725E0" w:rsidRDefault="006725E0" w:rsidP="006725E0">
      <w:pPr>
        <w:pStyle w:val="a6"/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6725E0" w:rsidRDefault="006725E0" w:rsidP="006725E0">
      <w:pPr>
        <w:pStyle w:val="a6"/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6725E0" w:rsidRDefault="006725E0" w:rsidP="006725E0">
      <w:pPr>
        <w:pStyle w:val="a6"/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6A6C84" w:rsidRPr="006725E0" w:rsidRDefault="00A22DCE" w:rsidP="006725E0">
      <w:pPr>
        <w:pStyle w:val="a6"/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lastRenderedPageBreak/>
        <w:br/>
      </w:r>
      <w:r w:rsidRPr="006725E0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Веселі завдання від Григорія Остера </w:t>
      </w:r>
      <w:r w:rsidR="006A6C84" w:rsidRPr="006725E0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:</w:t>
      </w:r>
    </w:p>
    <w:p w:rsidR="006A6C84" w:rsidRPr="006A6C84" w:rsidRDefault="006A6C84" w:rsidP="006725E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М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аса 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листка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 що зірвався з берези, - 0,1 м., а маса кота Яшк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="00A22DCE"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, що розмріявся про пташок і зірвався з тієї ж берези, 10кг. </w:t>
      </w:r>
      <w:r w:rsidR="00A22DCE"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 скільки разів сила тяжіння, що діє на падаючи</w:t>
      </w:r>
      <w:r w:rsidRPr="006A6C84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й листок</w:t>
      </w:r>
      <w:r w:rsidR="00A22DCE"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, менше сили тяжіння, що діє на падаючого кота? </w:t>
      </w:r>
    </w:p>
    <w:p w:rsidR="006725E0" w:rsidRPr="006725E0" w:rsidRDefault="00A22DCE" w:rsidP="006725E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Яку силу повинен прикласти п'ятикласник Єгор Букін, аби однією рукою тримати за комір в повітрі трьох першокласників, загальна маса яких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53кг.? </w:t>
      </w:r>
    </w:p>
    <w:p w:rsidR="006725E0" w:rsidRPr="006725E0" w:rsidRDefault="00A22DCE" w:rsidP="006725E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Маса великої блакитної повітряної кульки і дрібного іржавого залізного цвяха, який мріє проткнути цю кульку, однакові.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Як ві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ізняються сили тя</w:t>
      </w:r>
      <w:r w:rsidR="006725E0"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жіння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що діють на кульку і цвях? </w:t>
      </w:r>
    </w:p>
    <w:p w:rsidR="006725E0" w:rsidRPr="006725E0" w:rsidRDefault="00A22DCE" w:rsidP="006725E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Чи перестала діяти сила тяжіння на Вовочку, який вже долетів з даху сараю до поверхні планети Земля?</w:t>
      </w:r>
    </w:p>
    <w:p w:rsidR="006725E0" w:rsidRPr="006725E0" w:rsidRDefault="00A22DCE" w:rsidP="006725E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Як сила тяжіння діє на один кілограм картоплі, що висить у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сумного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дядька Петі в сіточці за вікном? </w:t>
      </w:r>
    </w:p>
    <w:p w:rsidR="006725E0" w:rsidRDefault="00A22DCE" w:rsidP="006725E0">
      <w:pPr>
        <w:spacing w:before="100" w:beforeAutospacing="1" w:after="100" w:afterAutospacing="1" w:line="360" w:lineRule="auto"/>
        <w:ind w:left="-15" w:firstLine="375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Велике значення для розвитку мислення учнів мають завдання, в яких потрібно оцінити значення тієї чи іншої фізичної величини. Їх теж можна скласти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основі літературного тексту. Для вирішення завдання треба зрозуміти, яке відбувається фізичне явище, поставити (або вибрати) необхідні величини та їх числові значення і отримати числов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відповідь, що відповідає реальності.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Що ж до дидактичних цілей використання фрагментів з літературних творів, то вони можуть бути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р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ізними: формулювання теми і завдання уроку, "пожвавлення" пояснення нового матеріалу, повторення і закріплення знань із залученням нових відомостей, перевірка засвоєння навчального матеріалу та ін. </w:t>
      </w:r>
    </w:p>
    <w:p w:rsidR="006725E0" w:rsidRDefault="00A22DCE" w:rsidP="006725E0">
      <w:pPr>
        <w:spacing w:before="100" w:beforeAutospacing="1" w:after="100" w:afterAutospacing="1" w:line="360" w:lineRule="auto"/>
        <w:ind w:left="-15" w:firstLine="375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Щоб розвивати творчі здібності учнів, необхідні завдання, які стимулюють їх дослідницький пошук і одночасно знайомлять з прийомами творчої діяльності, розвивають образне мислення.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br/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Сучасна людина у своїх вчинках, в оволодінні знаннями керується, перш за все, розумом. Однак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 не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відбувається без емоцій. Очевидно, що емоції бувають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ізними: позитивними і негативними. Один з головних факторів, що сприяють високій ефективності виховання і навчання, - позитивні емоційні переживання.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ільшість учнів не може успішно займатися в умовах недоброзичливо критики, погрози, осуд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або, що ще страшніше осміяння. Учні прагнуть уникнути покарань і тому займають "оборону", застосовують захисні дії, які дуже далекі від навчально-пізнавальної, а тим більше творчої діяльності. У результаті замість задоволенн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 отриманих нових знань, радісних переживань, відкритті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школяр відчуває пригніченість, втом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у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нудьгу. </w:t>
      </w:r>
    </w:p>
    <w:p w:rsidR="006725E0" w:rsidRDefault="00A22DCE" w:rsidP="006725E0">
      <w:pPr>
        <w:spacing w:before="100" w:beforeAutospacing="1" w:after="100" w:afterAutospacing="1" w:line="360" w:lineRule="auto"/>
        <w:ind w:left="-15" w:firstLine="375"/>
        <w:jc w:val="both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Учителю 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потрібно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якомога частіше давати позитивні, притому мотивовані оцінки навчально-пізнавальних дій своїх учнів.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На жаль, ми часто забуваємо таку істину: мозок школяра влаштований так, що знання досить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ідко проникають у його глибину, частіше вони залишаються на поверхні і тому не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тривалі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Потужним "детонатором", який допомагає їм проникнути всередину і там "вибухнути", перетворившись поті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переконання, є інтерес. Тому так важливо шукати 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засоби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які б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зацікавили учня майбутньо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ю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навчальною роботою. Спочатку можна порадити подумати про щось приємне, потім про задоволення, яке отримає учень і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навколо нього, якщо йому вдасться яскраво викласти навчальний матеріал, яку радість від відмінної оцінки, отриманої за відповідь на уроці, </w:t>
      </w:r>
      <w:r w:rsidR="006725E0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одержать батьки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... Нарешті, корисно просто посміхнутися. Так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створена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позитивна установка допоможе виконати роботу більш старанно і ретельно, а скрупульозність виконання - одна з головних умов пробудження інтересу.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6725E0" w:rsidRDefault="006725E0" w:rsidP="006725E0">
      <w:pPr>
        <w:spacing w:before="100" w:beforeAutospacing="1" w:after="100" w:afterAutospacing="1" w:line="360" w:lineRule="auto"/>
        <w:ind w:left="-15" w:firstLine="375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</w:p>
    <w:p w:rsidR="006725E0" w:rsidRDefault="006725E0" w:rsidP="006725E0">
      <w:pPr>
        <w:spacing w:before="100" w:beforeAutospacing="1" w:after="100" w:afterAutospacing="1" w:line="360" w:lineRule="auto"/>
        <w:ind w:left="-15" w:firstLine="375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</w:p>
    <w:p w:rsidR="006725E0" w:rsidRDefault="00A22DCE" w:rsidP="006725E0">
      <w:pPr>
        <w:spacing w:before="100" w:beforeAutospacing="1" w:after="100" w:afterAutospacing="1" w:line="360" w:lineRule="auto"/>
        <w:ind w:left="-15" w:firstLine="375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6725E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 xml:space="preserve">Наприклад: "Ноїв ковчег" (розповідь - вставка </w:t>
      </w:r>
      <w:proofErr w:type="gramStart"/>
      <w:r w:rsidRPr="006725E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для</w:t>
      </w:r>
      <w:proofErr w:type="gramEnd"/>
      <w:r w:rsidRPr="006725E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уроку)</w:t>
      </w:r>
      <w:r w:rsidR="006725E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>:</w:t>
      </w:r>
    </w:p>
    <w:p w:rsidR="00A22DCE" w:rsidRPr="006725E0" w:rsidRDefault="00A22DCE" w:rsidP="006725E0">
      <w:pPr>
        <w:spacing w:before="100" w:beforeAutospacing="1" w:after="100" w:afterAutospacing="1" w:line="360" w:lineRule="auto"/>
        <w:ind w:left="-15" w:firstLine="375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Історія мореплавства багата назвами кораблів, але саме, мабуть, знамените судно - Ноїв ковчег, на якому був врятований від повені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 Землі. З Біблії випливає, що Ной отримав від Бога вказівку зробити собі з дерева ковчег довжиною 300 ліктів, шириною 50 ліктів і висотою 30 ліктів, влаштувавши в ньому "нижн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є,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друге і третє житло". 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Оскільки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лікоть дорівнює приблизно 0,5 м, розміри Ноєвого ковчега виходять досить значними </w:t>
      </w:r>
      <w:r w:rsidRPr="0038680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(підрахуйте!)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Визначити вантажопідйомність (водотоннажність) даного судна складно, проте оцінити її можна шляхом порівняння; наприклад з атомними криголамами, хоча вони виготовлені з сталі товщиною близько 5 см., водотоннажність їх близько 16 000 т. 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зв'язку з цим виникає цікаве питання: чи міг Ной на такому судні врятувати всіх тварин, та ще, як сказано в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іблії, "по парі". Щоб відповісти на це питання, врахуємо, що в даний час на Землі відомо близько. 1 млн. видів комах, близько 2 000 видів земноводних, близько 6000 видів плазунів, близько 3500 видів ссавців, близько 8600 видів птахів і близько 60 000 видів павукоподібних, черв'яків і т.п</w:t>
      </w:r>
      <w:proofErr w:type="gramStart"/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Оцінимо середню масу істот кожної з цих груп (з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ідомим завищенням): т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vertAlign w:val="subscript"/>
          <w:lang w:eastAsia="ru-RU"/>
        </w:rPr>
        <w:t>1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= 2 г, т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vertAlign w:val="subscript"/>
          <w:lang w:eastAsia="ru-RU"/>
        </w:rPr>
        <w:t>2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= 20 г, т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vertAlign w:val="subscript"/>
          <w:lang w:eastAsia="ru-RU"/>
        </w:rPr>
        <w:t>3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= 1 кг, т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vertAlign w:val="subscript"/>
          <w:lang w:eastAsia="ru-RU"/>
        </w:rPr>
        <w:t>4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= 20 кг, т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vertAlign w:val="subscript"/>
          <w:lang w:eastAsia="ru-RU"/>
        </w:rPr>
        <w:t>5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= 1 кг, т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vertAlign w:val="subscript"/>
          <w:lang w:eastAsia="ru-RU"/>
        </w:rPr>
        <w:t>6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= 2 г.. Їх загальна подвоєна маса дорівнює 200тонн. Оскільки ковчег перебував у плаванні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ік, масу необхідної організмам їжі розраховує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мо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як 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10М=2000т.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Масу самого 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Ноя 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ієї його родини, а також продуктів харчування для них оцінимо в 20 тонн. Тоді загальна маса 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іх і всього що знаходить на ковчезі буде дорівнює Мобщ = 22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20</w:t>
      </w:r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тонн. (</w:t>
      </w:r>
      <w:proofErr w:type="gramStart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725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 час потопу йшов дощ, так що прісною водою мешканці ковчега були забезпечені</w:t>
      </w:r>
      <w:r w:rsidRPr="006725E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).</w:t>
      </w:r>
    </w:p>
    <w:p w:rsidR="0038680F" w:rsidRDefault="00A22DCE" w:rsidP="00386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Порівняйте приблизні значення водотоннажності судна і його маси вантажу і зробіть висновок. </w:t>
      </w:r>
    </w:p>
    <w:p w:rsidR="0038680F" w:rsidRDefault="00A22DCE" w:rsidP="00386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br/>
      </w:r>
    </w:p>
    <w:p w:rsidR="0038680F" w:rsidRDefault="00A22DCE" w:rsidP="003868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Упорн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зубріння і навчання, стимульован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страхом отримати незадовільну оцінку, не дають глибоких знань. Знаменит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ий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суворовськ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ий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вислів "важко в навчанні легко в бою" до навчального процесу в школі не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ідходить. Хронічна неуспішність 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предмету - результат масованих негативних емоційних впливів; останні породжують не тільки відразу до навчання, але не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ідко жорстокість, агресивність по відношенню до вчителя. Щоб зацікавити інших, вчитель повинен сам цікавитися своїм предметом і любити його, володіти методикою, бути відкритим для людей, доброзичливим. Тільки тоді полюблять предмет учні. Викликавши увагу учнів, потім слід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ідтримувати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її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відшукуючи вдалі порівняння, аналогії, протиставлення, проводячи оригінальні досліди і фронтальні лабораторні дослідження, використовуючи яскраві наочні посібники, різноманітні методи і прийоми навчання, у тому числі і ігри, змагання, диспути, словом все, що збуджує емоції, позитивні і сильні. </w:t>
      </w:r>
    </w:p>
    <w:p w:rsidR="0038680F" w:rsidRDefault="00A22DCE" w:rsidP="003868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Один із способів створення позитивних емоцій на уроці - гумор. 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Проблема емоційності навчання стає особливо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актуальною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умовах комп'ютеризації. </w:t>
      </w:r>
    </w:p>
    <w:p w:rsidR="00A22DCE" w:rsidRDefault="00A22DCE" w:rsidP="003868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Емоції - найважливіша характеристика людської особистості. Вони відіграють роль регуляторів людської поведінки, виражають сутність людських почуттів і переживань, визначають моральні якості людини, її ставлення до дійсності і, зрештою, його </w:t>
      </w:r>
      <w:proofErr w:type="gramStart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ітогляд. емоційно-ціннісн</w:t>
      </w:r>
      <w:r w:rsidR="0038680F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</w:t>
      </w:r>
      <w:r w:rsidRPr="00A22D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ставлення до світу і один до одного в процесі навчання.</w:t>
      </w:r>
    </w:p>
    <w:p w:rsidR="00754E9E" w:rsidRPr="00754E9E" w:rsidRDefault="00754E9E" w:rsidP="0075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54E9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Література:</w:t>
      </w:r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1.Алексеев</w:t>
      </w:r>
      <w:proofErr w:type="gramStart"/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.В</w:t>
      </w:r>
      <w:proofErr w:type="gramEnd"/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.А.300 питань і відповідей про тварин .- Ярославль Академія розвитку, 1997р. </w:t>
      </w:r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2.Що таке Хто такий, М, «Педагогіка» 1980р. </w:t>
      </w:r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3. Енциклопедичний словник юного географа, М, 1989г. </w:t>
      </w:r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4.Дусавіцкій.А.К. Формула інтересу - М., Педагогіка, 1989. </w:t>
      </w:r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5.Вигодскій.Л.С. Педагогічна психологі</w:t>
      </w:r>
      <w:proofErr w:type="gramStart"/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я-М</w:t>
      </w:r>
      <w:proofErr w:type="gramEnd"/>
      <w:r w:rsidRPr="00754E9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Педагогіка, 1991р</w:t>
      </w:r>
    </w:p>
    <w:p w:rsidR="00693433" w:rsidRPr="00754E9E" w:rsidRDefault="00693433" w:rsidP="0038680F">
      <w:pPr>
        <w:spacing w:line="360" w:lineRule="auto"/>
        <w:jc w:val="both"/>
        <w:rPr>
          <w:sz w:val="28"/>
          <w:szCs w:val="28"/>
        </w:rPr>
      </w:pPr>
    </w:p>
    <w:sectPr w:rsidR="00693433" w:rsidRPr="00754E9E" w:rsidSect="0069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8AB"/>
    <w:multiLevelType w:val="hybridMultilevel"/>
    <w:tmpl w:val="AA66B1AC"/>
    <w:lvl w:ilvl="0" w:tplc="BD8C5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537CC"/>
    <w:multiLevelType w:val="hybridMultilevel"/>
    <w:tmpl w:val="D962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008D1"/>
    <w:multiLevelType w:val="hybridMultilevel"/>
    <w:tmpl w:val="4B40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71D10"/>
    <w:multiLevelType w:val="hybridMultilevel"/>
    <w:tmpl w:val="2278AC3A"/>
    <w:lvl w:ilvl="0" w:tplc="391442C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265184"/>
    <w:multiLevelType w:val="hybridMultilevel"/>
    <w:tmpl w:val="6A08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11DFB"/>
    <w:multiLevelType w:val="hybridMultilevel"/>
    <w:tmpl w:val="3EE43676"/>
    <w:lvl w:ilvl="0" w:tplc="C9B250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22DCE"/>
    <w:rsid w:val="00023D2E"/>
    <w:rsid w:val="0011392A"/>
    <w:rsid w:val="00263D67"/>
    <w:rsid w:val="0038680F"/>
    <w:rsid w:val="004F2610"/>
    <w:rsid w:val="006725E0"/>
    <w:rsid w:val="00693433"/>
    <w:rsid w:val="006A6C84"/>
    <w:rsid w:val="00754E9E"/>
    <w:rsid w:val="00877507"/>
    <w:rsid w:val="00A22DCE"/>
    <w:rsid w:val="00E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DCE"/>
    <w:rPr>
      <w:color w:val="008C00"/>
      <w:u w:val="single"/>
    </w:rPr>
  </w:style>
  <w:style w:type="paragraph" w:styleId="a4">
    <w:name w:val="Normal (Web)"/>
    <w:basedOn w:val="a"/>
    <w:uiPriority w:val="99"/>
    <w:semiHidden/>
    <w:unhideWhenUsed/>
    <w:rsid w:val="00A2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DCE"/>
    <w:rPr>
      <w:b/>
      <w:bCs/>
    </w:rPr>
  </w:style>
  <w:style w:type="paragraph" w:styleId="a6">
    <w:name w:val="List Paragraph"/>
    <w:basedOn w:val="a"/>
    <w:uiPriority w:val="34"/>
    <w:qFormat/>
    <w:rsid w:val="00023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3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cp:lastPrinted>2010-10-25T15:33:00Z</cp:lastPrinted>
  <dcterms:created xsi:type="dcterms:W3CDTF">2010-10-24T18:15:00Z</dcterms:created>
  <dcterms:modified xsi:type="dcterms:W3CDTF">2010-10-25T20:34:00Z</dcterms:modified>
</cp:coreProperties>
</file>